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GIR SOFTWARE SERVICES</w:t>
      </w:r>
    </w:p>
    <w:p>
      <w:pPr>
        <w:jc w:val="center"/>
      </w:pPr>
      <w:r>
        <w:rPr>
          <w:b/>
          <w:sz w:val="28"/>
        </w:rPr>
        <w:t>PARTNER REFERRAL PROGRAM</w:t>
        <w:br/>
        <w:t>TERMS AND CONDITIONS</w:t>
      </w:r>
    </w:p>
    <w:p>
      <w:pPr>
        <w:jc w:val="center"/>
      </w:pPr>
      <w:r>
        <w:rPr>
          <w:sz w:val="20"/>
        </w:rPr>
        <w:t>Effective Date: __________________________</w:t>
      </w:r>
    </w:p>
    <w:p/>
    <w:p>
      <w:r>
        <w:t>These Terms and Conditions govern participation in the GIR Software Services Partner Referral Program (the “Program”). By submitting a referral or otherwise participating in the Program, the referring party acknowledges and agrees to these Terms and Conditions.</w:t>
      </w:r>
    </w:p>
    <w:p>
      <w:pPr>
        <w:spacing w:before="160" w:after="60"/>
      </w:pPr>
      <w:r>
        <w:rPr>
          <w:b/>
          <w:sz w:val="23"/>
        </w:rPr>
        <w:t>1. Purpose of the Program</w:t>
      </w:r>
    </w:p>
    <w:p>
      <w:pPr>
        <w:spacing w:after="80" w:line="252" w:lineRule="auto"/>
      </w:pPr>
      <w:r>
        <w:t>The Program is designed to reward individuals and organizations that introduce qualified businesses seeking NetSuite consulting, implementation, development, support, integration, optimization, or related professional services to GIR Software Services (“GIR”).</w:t>
      </w:r>
    </w:p>
    <w:p>
      <w:pPr>
        <w:spacing w:before="160" w:after="60"/>
      </w:pPr>
      <w:r>
        <w:rPr>
          <w:b/>
          <w:sz w:val="23"/>
        </w:rPr>
        <w:t>2. Referral Eligibility</w:t>
      </w:r>
    </w:p>
    <w:p>
      <w:pPr>
        <w:spacing w:after="80" w:line="252" w:lineRule="auto"/>
      </w:pPr>
      <w:r>
        <w:t>Eligible participants may include existing clients, business partners, professional contacts, consultants, industry colleagues, and other individuals or organizations approved by GIR. Employees of GIR are subject to separate internal referral policies unless otherwise approved by executive management.</w:t>
      </w:r>
    </w:p>
    <w:p>
      <w:pPr>
        <w:spacing w:before="160" w:after="60"/>
      </w:pPr>
      <w:r>
        <w:rPr>
          <w:b/>
          <w:sz w:val="23"/>
        </w:rPr>
        <w:t>3. Qualified Referral Requirements</w:t>
      </w:r>
    </w:p>
    <w:p>
      <w:pPr>
        <w:spacing w:after="80" w:line="252" w:lineRule="auto"/>
      </w:pPr>
      <w:r>
        <w:t>A referral must meet all of the following requirements to be considered a qualified referral:</w:t>
      </w:r>
    </w:p>
    <w:p>
      <w:pPr>
        <w:spacing w:after="80" w:line="252" w:lineRule="auto"/>
      </w:pPr>
      <w:r>
        <w:t>• The referred business must be a new prospective customer of GIR.</w:t>
      </w:r>
    </w:p>
    <w:p>
      <w:pPr>
        <w:spacing w:after="80" w:line="252" w:lineRule="auto"/>
      </w:pPr>
      <w:r>
        <w:t>• The prospect must not already be engaged in active discussions or an existing sales opportunity with GIR.</w:t>
      </w:r>
    </w:p>
    <w:p>
      <w:pPr>
        <w:spacing w:after="80" w:line="252" w:lineRule="auto"/>
      </w:pPr>
      <w:r>
        <w:t>• The referral must be introduced directly by the referring party.</w:t>
      </w:r>
    </w:p>
    <w:p>
      <w:pPr>
        <w:spacing w:after="80" w:line="252" w:lineRule="auto"/>
      </w:pPr>
      <w:r>
        <w:t>• The prospect must express genuine interest in purchasing GIR services.</w:t>
      </w:r>
    </w:p>
    <w:p>
      <w:pPr>
        <w:spacing w:after="80" w:line="252" w:lineRule="auto"/>
      </w:pPr>
      <w:r>
        <w:t>• The referral must ultimately result in a signed service agreement with GIR.</w:t>
      </w:r>
    </w:p>
    <w:p>
      <w:pPr>
        <w:spacing w:before="160" w:after="60"/>
      </w:pPr>
      <w:r>
        <w:rPr>
          <w:b/>
          <w:sz w:val="23"/>
        </w:rPr>
        <w:t>4. Referral Commission Structure</w:t>
      </w:r>
    </w:p>
    <w:p>
      <w:pPr>
        <w:spacing w:after="80" w:line="252" w:lineRule="auto"/>
      </w:pPr>
      <w:r>
        <w:t>Eligible qualified referrals may earn a standard referral commission ranging from $1,000 to $5,000. The exact commission amount will be determined by GIR based on the revenue generated by the referred client during the applicable qualification period.</w:t>
      </w:r>
    </w:p>
    <w:p>
      <w:pPr>
        <w:spacing w:after="80" w:line="252" w:lineRule="auto"/>
      </w:pPr>
      <w:r/>
    </w:p>
    <w:p>
      <w:pPr>
        <w:spacing w:after="80" w:line="252" w:lineRule="auto"/>
      </w:pPr>
      <w:r>
        <w:t>For qualified NetSuite implementation projects with local companies where the implementation project value is approximately $100,000 or greater, the referral reward will be 5% of the implementation project value. Higher-value implementation projects may qualify for larger commissions based on the final signed agreement.</w:t>
      </w:r>
    </w:p>
    <w:p>
      <w:pPr>
        <w:spacing w:before="160" w:after="60"/>
      </w:pPr>
      <w:r>
        <w:rPr>
          <w:b/>
          <w:sz w:val="23"/>
        </w:rPr>
        <w:t>5. Commission Qualification Requirements</w:t>
      </w:r>
    </w:p>
    <w:p>
      <w:pPr>
        <w:spacing w:after="80" w:line="252" w:lineRule="auto"/>
      </w:pPr>
      <w:r>
        <w:t>A referral becomes commission-eligible only after all of the following conditions have been satisfied:</w:t>
      </w:r>
    </w:p>
    <w:p>
      <w:pPr>
        <w:spacing w:after="80" w:line="252" w:lineRule="auto"/>
      </w:pPr>
      <w:r>
        <w:t>1. The referred client signs a service agreement with GIR.</w:t>
      </w:r>
    </w:p>
    <w:p>
      <w:pPr>
        <w:spacing w:after="80" w:line="252" w:lineRule="auto"/>
      </w:pPr>
      <w:r>
        <w:t>2. The referred client becomes an active paying customer.</w:t>
      </w:r>
    </w:p>
    <w:p>
      <w:pPr>
        <w:spacing w:after="80" w:line="252" w:lineRule="auto"/>
      </w:pPr>
      <w:r>
        <w:t>3. GIR has successfully provided services for a minimum of 60 consecutive days.</w:t>
      </w:r>
    </w:p>
    <w:p>
      <w:pPr>
        <w:spacing w:after="80" w:line="252" w:lineRule="auto"/>
      </w:pPr>
      <w:r>
        <w:t>4. GIR has received payment covering two (2) months of services from the referred client.</w:t>
      </w:r>
    </w:p>
    <w:p>
      <w:pPr>
        <w:spacing w:after="80" w:line="252" w:lineRule="auto"/>
      </w:pPr>
      <w:r>
        <w:t>5. The client elects to continue working with GIR after the initial 60-day period.</w:t>
      </w:r>
    </w:p>
    <w:p>
      <w:pPr>
        <w:spacing w:after="80" w:line="252" w:lineRule="auto"/>
      </w:pPr>
      <w:r/>
    </w:p>
    <w:p>
      <w:pPr>
        <w:spacing w:after="80" w:line="252" w:lineRule="auto"/>
      </w:pPr>
      <w:r>
        <w:t>Once all qualification requirements have been satisfied, the referral commission becomes payable, subject to these Terms and Conditions.</w:t>
      </w:r>
    </w:p>
    <w:p>
      <w:pPr>
        <w:spacing w:before="160" w:after="60"/>
      </w:pPr>
      <w:r>
        <w:rPr>
          <w:b/>
          <w:sz w:val="23"/>
        </w:rPr>
        <w:t>6. Commission Payment</w:t>
      </w:r>
    </w:p>
    <w:p>
      <w:pPr>
        <w:spacing w:after="80" w:line="252" w:lineRule="auto"/>
      </w:pPr>
      <w:r>
        <w:t>Approved referral commissions will generally be paid within 30 days after all commission qualification requirements have been met. Payments may be made by company check, ACH transfer, or another mutually agreed payment method. The referral recipient is responsible for complying with all applicable tax reporting and payment obligations.</w:t>
      </w:r>
    </w:p>
    <w:p>
      <w:pPr>
        <w:spacing w:before="160" w:after="60"/>
      </w:pPr>
      <w:r>
        <w:rPr>
          <w:b/>
          <w:sz w:val="23"/>
        </w:rPr>
        <w:t>7. Referral Ownership and Duplicate Referrals</w:t>
      </w:r>
    </w:p>
    <w:p>
      <w:pPr>
        <w:spacing w:after="80" w:line="252" w:lineRule="auto"/>
      </w:pPr>
      <w:r>
        <w:t>Referral ownership will be determined by GIR based on factors including the date of introduction, completeness of the referral information, existing sales activity, and prior communications with the prospect. In the event of duplicate referrals, the earliest verified qualified referral will generally receive credit. All referral ownership determinations made by GIR are final.</w:t>
      </w:r>
    </w:p>
    <w:p>
      <w:pPr>
        <w:spacing w:before="160" w:after="60"/>
      </w:pPr>
      <w:r>
        <w:rPr>
          <w:b/>
          <w:sz w:val="23"/>
        </w:rPr>
        <w:t>8. Exclusions</w:t>
      </w:r>
    </w:p>
    <w:p>
      <w:pPr>
        <w:spacing w:after="80" w:line="252" w:lineRule="auto"/>
      </w:pPr>
      <w:r>
        <w:t>Referral commissions are not available for:</w:t>
      </w:r>
    </w:p>
    <w:p>
      <w:pPr>
        <w:spacing w:after="80" w:line="252" w:lineRule="auto"/>
      </w:pPr>
      <w:r>
        <w:t>• Existing sales opportunities already in progress.</w:t>
      </w:r>
    </w:p>
    <w:p>
      <w:pPr>
        <w:spacing w:after="80" w:line="252" w:lineRule="auto"/>
      </w:pPr>
      <w:r>
        <w:t>• Referrals that do not result in a signed service agreement.</w:t>
      </w:r>
    </w:p>
    <w:p>
      <w:pPr>
        <w:spacing w:after="80" w:line="252" w:lineRule="auto"/>
      </w:pPr>
      <w:r>
        <w:t>• Projects canceled before the commission qualification requirements are satisfied.</w:t>
      </w:r>
    </w:p>
    <w:p>
      <w:pPr>
        <w:spacing w:after="80" w:line="252" w:lineRule="auto"/>
      </w:pPr>
      <w:r>
        <w:t>• Accounts with unpaid invoices, payment defaults, or other unresolved payment issues.</w:t>
      </w:r>
    </w:p>
    <w:p>
      <w:pPr>
        <w:spacing w:before="160" w:after="60"/>
      </w:pPr>
      <w:r>
        <w:rPr>
          <w:b/>
          <w:sz w:val="23"/>
        </w:rPr>
        <w:t>9. Confidentiality</w:t>
      </w:r>
    </w:p>
    <w:p>
      <w:pPr>
        <w:spacing w:after="80" w:line="252" w:lineRule="auto"/>
      </w:pPr>
      <w:r>
        <w:t>The referring party agrees to maintain the confidentiality of any non-public information obtained through participation in the Program. Confidential client information, pricing, proposals, contracts, project details, and other proprietary information may not be disclosed to any third party without written authorization from GIR.</w:t>
      </w:r>
    </w:p>
    <w:p>
      <w:pPr>
        <w:spacing w:before="160" w:after="60"/>
      </w:pPr>
      <w:r>
        <w:rPr>
          <w:b/>
          <w:sz w:val="23"/>
        </w:rPr>
        <w:t>10. Taxes</w:t>
      </w:r>
    </w:p>
    <w:p>
      <w:pPr>
        <w:spacing w:after="80" w:line="252" w:lineRule="auto"/>
      </w:pPr>
      <w:r>
        <w:t>The referral recipient is solely responsible for any federal, state, local, or other taxes, filings, withholdings, or reporting obligations associated with referral commission payments, to the extent applicable.</w:t>
      </w:r>
    </w:p>
    <w:p>
      <w:pPr>
        <w:spacing w:before="160" w:after="60"/>
      </w:pPr>
      <w:r>
        <w:rPr>
          <w:b/>
          <w:sz w:val="23"/>
        </w:rPr>
        <w:t>11. Program Modifications, Suspension, or Termination</w:t>
      </w:r>
    </w:p>
    <w:p>
      <w:pPr>
        <w:spacing w:after="80" w:line="252" w:lineRule="auto"/>
      </w:pPr>
      <w:r>
        <w:t>GIR reserves the right to modify the Program, adjust commission structures, suspend the Program, terminate the Program, or decline any referral that does not align with its business objectives. Changes will not affect commissions that have already been earned under previously approved referrals and for which all applicable qualification requirements have been satisfied.</w:t>
      </w:r>
    </w:p>
    <w:p>
      <w:pPr>
        <w:spacing w:before="160" w:after="60"/>
      </w:pPr>
      <w:r>
        <w:rPr>
          <w:b/>
          <w:sz w:val="23"/>
        </w:rPr>
        <w:t>12. No Employment, Agency, Partnership, or Joint Venture</w:t>
      </w:r>
    </w:p>
    <w:p>
      <w:pPr>
        <w:spacing w:after="80" w:line="252" w:lineRule="auto"/>
      </w:pPr>
      <w:r>
        <w:t>Participation in the Program does not create an employment, agency, partnership, joint venture, franchise, or other fiduciary relationship between the referring party and GIR. The referring party has no authority to bind GIR, make commitments on GIR’s behalf, or represent that it has such authority.</w:t>
      </w:r>
    </w:p>
    <w:p>
      <w:pPr>
        <w:spacing w:before="160" w:after="60"/>
      </w:pPr>
      <w:r>
        <w:rPr>
          <w:b/>
          <w:sz w:val="23"/>
        </w:rPr>
        <w:t>13. No Guarantee of Commission</w:t>
      </w:r>
    </w:p>
    <w:p>
      <w:pPr>
        <w:spacing w:after="80" w:line="252" w:lineRule="auto"/>
      </w:pPr>
      <w:r>
        <w:t>Submission of a referral does not guarantee that the referral will be accepted, result in a sale, or generate a commission. Commission eligibility is subject to the requirements and determinations set forth in these Terms and Conditions.</w:t>
      </w:r>
    </w:p>
    <w:p>
      <w:pPr>
        <w:spacing w:before="160" w:after="60"/>
      </w:pPr>
      <w:r>
        <w:rPr>
          <w:b/>
          <w:sz w:val="23"/>
        </w:rPr>
        <w:t>14. Governing Terms and Final Determination</w:t>
      </w:r>
    </w:p>
    <w:p>
      <w:pPr>
        <w:spacing w:after="80" w:line="252" w:lineRule="auto"/>
      </w:pPr>
      <w:r>
        <w:t>Participation in the Program constitutes acceptance of these Terms and Conditions. GIR’s determination regarding referral qualification, referral ownership, commission eligibility, and applicable commission amount will be final, subject to applicable law.</w:t>
      </w:r>
    </w:p>
    <w:p>
      <w:pPr>
        <w:spacing w:before="160" w:after="60"/>
      </w:pPr>
      <w:r>
        <w:rPr>
          <w:b/>
          <w:sz w:val="23"/>
        </w:rPr>
        <w:t>15. Acceptance</w:t>
      </w:r>
    </w:p>
    <w:p>
      <w:pPr>
        <w:spacing w:after="80" w:line="252" w:lineRule="auto"/>
      </w:pPr>
      <w:r>
        <w:t>By submitting a referral or participating in the Program, the referring party acknowledges that it has read, understood, and agrees to comply with these Terms and Conditions.</w:t>
      </w:r>
    </w:p>
    <w:p/>
    <w:p>
      <w:pPr>
        <w:jc w:val="center"/>
      </w:pPr>
      <w:r>
        <w:rPr>
          <w:i/>
          <w:sz w:val="18"/>
        </w:rPr>
        <w:t>GIR Software Services | Partner Referral Program</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